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82B" w:rsidRPr="00971A1D" w:rsidRDefault="00C6682B" w:rsidP="00C668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60"/>
          <w:szCs w:val="60"/>
        </w:rPr>
        <w:drawing>
          <wp:inline distT="0" distB="0" distL="0" distR="0">
            <wp:extent cx="5400675" cy="74866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82B" w:rsidRDefault="00C6682B" w:rsidP="00C6682B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6682B" w:rsidRDefault="00C6682B" w:rsidP="00C6682B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6682B" w:rsidRDefault="00C6682B" w:rsidP="00C6682B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6682B" w:rsidRDefault="00C6682B" w:rsidP="00C6682B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6682B" w:rsidRDefault="00C6682B" w:rsidP="00C6682B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6682B" w:rsidRDefault="00C6682B" w:rsidP="00C6682B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6682B" w:rsidRDefault="00C6682B" w:rsidP="00C6682B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A467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I. Общие положения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C6682B" w:rsidRPr="007A467B" w:rsidRDefault="00C6682B" w:rsidP="00C6682B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7A467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1.</w:t>
      </w: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Настоящие Правила приёма в государственное бюджетное профессиональное образовательное учреждение Новосибирской области «Новосибирский центр профессионального обучения № 2 им. Героя России Ю.М.Наумова» по основным программам профессионального обучения по программам профессиональной подготовки лиц с ограниченными возможностями здоровья (с различными формами  интеллектуальной недостаточности) (далее по тексту – Правила) регламентируют прием граждан Российской Федерации (с различными формами интеллектуальной недостаточности) на обучение по основным</w:t>
      </w:r>
      <w:proofErr w:type="gramEnd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программа профессионального </w:t>
      </w:r>
      <w:proofErr w:type="gramStart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обучения  по программам</w:t>
      </w:r>
      <w:proofErr w:type="gramEnd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профессиональной подготовки на 2018-2019 учебный год, за счет средств бюджетных ассигнований областного бюджета Новосибирской области.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Правила разработаны в соответствии </w:t>
      </w:r>
      <w:proofErr w:type="gramStart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6682B" w:rsidRPr="00AE46F1" w:rsidRDefault="00C6682B" w:rsidP="00C6682B">
      <w:pPr>
        <w:pStyle w:val="a4"/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/>
        </w:rPr>
      </w:pPr>
      <w:r w:rsidRPr="00AE46F1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/>
        </w:rPr>
        <w:t>Федеральным законом РФ  № 273 от 29.12.2012 «</w:t>
      </w:r>
      <w:r w:rsidRPr="00AE46F1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Об образовании в Российской Федерации»,</w:t>
      </w:r>
    </w:p>
    <w:p w:rsidR="00C6682B" w:rsidRPr="00AE46F1" w:rsidRDefault="00C6682B" w:rsidP="00C6682B">
      <w:pPr>
        <w:pStyle w:val="a4"/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/>
        </w:rPr>
      </w:pPr>
      <w:r w:rsidRPr="00AE46F1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 xml:space="preserve"> приказом Министерства образования и науки РФ от 18 апреля 2013 г. № 292 </w:t>
      </w:r>
      <w:r w:rsidRPr="00AE46F1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/>
        </w:rPr>
        <w:t xml:space="preserve">«Об утверждении порядка организации и осуществления образовательной деятельности по основным программам профессионального обучения», </w:t>
      </w:r>
    </w:p>
    <w:p w:rsidR="00C6682B" w:rsidRPr="00AE46F1" w:rsidRDefault="00C6682B" w:rsidP="00C6682B">
      <w:pPr>
        <w:pStyle w:val="a4"/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46F1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/>
        </w:rPr>
        <w:t xml:space="preserve">Уставом государственного бюджетного профессионального образовательного учреждения Новосибирской области «Новосибирский центр профессионального обучения № 2 им. </w:t>
      </w:r>
      <w:proofErr w:type="spellStart"/>
      <w:r w:rsidRPr="00AE46F1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Героя</w:t>
      </w:r>
      <w:proofErr w:type="spellEnd"/>
      <w:r w:rsidRPr="00AE46F1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6F1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России</w:t>
      </w:r>
      <w:proofErr w:type="spellEnd"/>
      <w:r w:rsidRPr="00AE46F1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6F1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Ю.М.Наумова</w:t>
      </w:r>
      <w:proofErr w:type="spellEnd"/>
      <w:r w:rsidRPr="00AE46F1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» (</w:t>
      </w:r>
      <w:proofErr w:type="spellStart"/>
      <w:r w:rsidRPr="00AE46F1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далее</w:t>
      </w:r>
      <w:proofErr w:type="spellEnd"/>
      <w:r w:rsidRPr="00AE46F1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6F1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по</w:t>
      </w:r>
      <w:proofErr w:type="spellEnd"/>
      <w:r w:rsidRPr="00AE46F1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6F1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тексту</w:t>
      </w:r>
      <w:proofErr w:type="spellEnd"/>
      <w:r w:rsidRPr="00AE46F1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AE46F1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Учреждение</w:t>
      </w:r>
      <w:proofErr w:type="spellEnd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Правила являются локальным актом, регламентирующим деятельность Учреждения по организации и проведению приёма абитуриентов  по основным программам профессионального </w:t>
      </w:r>
      <w:proofErr w:type="gramStart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обучения по программам</w:t>
      </w:r>
      <w:proofErr w:type="gramEnd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профессиональной подготовки лиц с ограниченными возможностями здоровья  (с различными формами  интеллектуальной недостаточности).</w:t>
      </w:r>
    </w:p>
    <w:p w:rsidR="00C6682B" w:rsidRPr="00AE46F1" w:rsidRDefault="00C6682B" w:rsidP="00C6682B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Приём в Учреждение по образовательным программам профессиональной подготовки лиц с ограниченными возможностями здоровья (с различными формами  интеллектуальной недостаточности) осуществляется по заявлению лица, имеющего документ об окончании образовательной организации, осуществляющей </w:t>
      </w:r>
      <w:proofErr w:type="gramStart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обучение</w:t>
      </w:r>
      <w:proofErr w:type="gramEnd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адаптированным образовательным программам для лиц с </w:t>
      </w:r>
      <w:r w:rsidRPr="00AE46F1">
        <w:rPr>
          <w:rFonts w:ascii="Times New Roman" w:hAnsi="Times New Roman" w:cs="Times New Roman"/>
          <w:color w:val="000000"/>
          <w:sz w:val="28"/>
          <w:szCs w:val="28"/>
        </w:rPr>
        <w:t>ограниченными возможностями здоровья (с различными формами умственной отсталости).</w:t>
      </w:r>
    </w:p>
    <w:p w:rsidR="00C6682B" w:rsidRPr="00AE46F1" w:rsidRDefault="00C6682B" w:rsidP="00C6682B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4.Объем и структура приема лиц в Учреждение  за счет средств </w:t>
      </w: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бюджетных ассигнований областного бюджета Новосибирской области</w:t>
      </w:r>
      <w:r w:rsidRPr="00AE46F1">
        <w:rPr>
          <w:rFonts w:ascii="Times New Roman" w:hAnsi="Times New Roman" w:cs="Times New Roman"/>
          <w:color w:val="000000"/>
          <w:sz w:val="28"/>
          <w:szCs w:val="28"/>
        </w:rPr>
        <w:t xml:space="preserve">, определяется в </w:t>
      </w:r>
      <w:proofErr w:type="gramStart"/>
      <w:r w:rsidRPr="00AE46F1">
        <w:rPr>
          <w:rFonts w:ascii="Times New Roman" w:hAnsi="Times New Roman" w:cs="Times New Roman"/>
          <w:color w:val="000000"/>
          <w:sz w:val="28"/>
          <w:szCs w:val="28"/>
        </w:rPr>
        <w:t>порядке</w:t>
      </w:r>
      <w:proofErr w:type="gramEnd"/>
      <w:r w:rsidRPr="00AE46F1">
        <w:rPr>
          <w:rFonts w:ascii="Times New Roman" w:hAnsi="Times New Roman" w:cs="Times New Roman"/>
          <w:color w:val="000000"/>
          <w:sz w:val="28"/>
          <w:szCs w:val="28"/>
        </w:rPr>
        <w:t xml:space="preserve"> установленном Правительством Новосибирской области.</w:t>
      </w:r>
    </w:p>
    <w:p w:rsidR="00C6682B" w:rsidRPr="00AE46F1" w:rsidRDefault="00C6682B" w:rsidP="00C6682B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E46F1">
        <w:rPr>
          <w:rFonts w:ascii="Times New Roman" w:hAnsi="Times New Roman" w:cs="Times New Roman"/>
          <w:color w:val="000000"/>
          <w:sz w:val="28"/>
          <w:szCs w:val="28"/>
        </w:rPr>
        <w:t>5.Количество мест для приема граждан за счет средств бюджета Новосибирской области определяется контрольными цифрами приема, утвержденными приказом министерства образования Новосибирской области № 3253 от 27.12.2017г «Об утверждении плана приема обучающихся в государственные профессиональные образовательные учреждения, подведомственные министерству образования, науки и инновационной политики Новосибирской области, по программам профессиональной подготовки для лиц с ограниченным</w:t>
      </w:r>
      <w:r>
        <w:rPr>
          <w:rFonts w:ascii="Times New Roman" w:hAnsi="Times New Roman" w:cs="Times New Roman"/>
          <w:color w:val="000000"/>
          <w:sz w:val="28"/>
          <w:szCs w:val="28"/>
        </w:rPr>
        <w:t>и возможностями здоровья в 2019/2020</w:t>
      </w:r>
      <w:r w:rsidRPr="00AE46F1">
        <w:rPr>
          <w:rFonts w:ascii="Times New Roman" w:hAnsi="Times New Roman" w:cs="Times New Roman"/>
          <w:color w:val="000000"/>
          <w:sz w:val="28"/>
          <w:szCs w:val="28"/>
        </w:rPr>
        <w:t xml:space="preserve"> учебном году</w:t>
      </w:r>
      <w:proofErr w:type="gramEnd"/>
      <w:r w:rsidRPr="00AE46F1">
        <w:rPr>
          <w:rFonts w:ascii="Times New Roman" w:hAnsi="Times New Roman" w:cs="Times New Roman"/>
          <w:color w:val="000000"/>
          <w:sz w:val="28"/>
          <w:szCs w:val="28"/>
        </w:rPr>
        <w:t xml:space="preserve"> за счет бюджетных ассигнований областного бюджета Новосибирской области»</w:t>
      </w:r>
    </w:p>
    <w:p w:rsidR="00C6682B" w:rsidRPr="00AE46F1" w:rsidRDefault="00C6682B" w:rsidP="00C6682B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hAnsi="Times New Roman" w:cs="Times New Roman"/>
          <w:color w:val="000000"/>
          <w:sz w:val="28"/>
          <w:szCs w:val="28"/>
        </w:rPr>
        <w:t>6. Прием граждан в Учреждение  осуществляется по программам профессиональной подготовки для лиц с ограниченными возможностями здоровь</w:t>
      </w:r>
      <w:r>
        <w:rPr>
          <w:rFonts w:ascii="Times New Roman" w:hAnsi="Times New Roman" w:cs="Times New Roman"/>
          <w:color w:val="000000"/>
          <w:sz w:val="28"/>
          <w:szCs w:val="28"/>
        </w:rPr>
        <w:t>я в 2019/2020</w:t>
      </w:r>
      <w:r w:rsidRPr="00AE46F1">
        <w:rPr>
          <w:rFonts w:ascii="Times New Roman" w:hAnsi="Times New Roman" w:cs="Times New Roman"/>
          <w:color w:val="000000"/>
          <w:sz w:val="28"/>
          <w:szCs w:val="28"/>
        </w:rPr>
        <w:t xml:space="preserve"> учебном году  за счет бюджетных ассигнований областного бюджета Новосибирской области по следующим профессиям:</w:t>
      </w:r>
    </w:p>
    <w:p w:rsidR="00C6682B" w:rsidRPr="00AE46F1" w:rsidRDefault="00C6682B" w:rsidP="00C6682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86"/>
        <w:gridCol w:w="2095"/>
        <w:gridCol w:w="1892"/>
        <w:gridCol w:w="1699"/>
        <w:gridCol w:w="2050"/>
        <w:gridCol w:w="1149"/>
      </w:tblGrid>
      <w:tr w:rsidR="00C6682B" w:rsidRPr="00AE46F1" w:rsidTr="00F6626F">
        <w:tc>
          <w:tcPr>
            <w:tcW w:w="686" w:type="dxa"/>
          </w:tcPr>
          <w:p w:rsidR="00C6682B" w:rsidRPr="00AE46F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Код</w:t>
            </w:r>
            <w:proofErr w:type="spellEnd"/>
          </w:p>
        </w:tc>
        <w:tc>
          <w:tcPr>
            <w:tcW w:w="2095" w:type="dxa"/>
          </w:tcPr>
          <w:p w:rsidR="00C6682B" w:rsidRPr="00AE46F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  <w:proofErr w:type="spellEnd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профессии</w:t>
            </w:r>
            <w:proofErr w:type="spellEnd"/>
          </w:p>
        </w:tc>
        <w:tc>
          <w:tcPr>
            <w:tcW w:w="1892" w:type="dxa"/>
          </w:tcPr>
          <w:p w:rsidR="00C6682B" w:rsidRPr="00AE46F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Нормативный</w:t>
            </w:r>
            <w:proofErr w:type="spellEnd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срок</w:t>
            </w:r>
            <w:proofErr w:type="spellEnd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обучения</w:t>
            </w:r>
            <w:proofErr w:type="spellEnd"/>
          </w:p>
        </w:tc>
        <w:tc>
          <w:tcPr>
            <w:tcW w:w="1699" w:type="dxa"/>
          </w:tcPr>
          <w:p w:rsidR="00C6682B" w:rsidRPr="00AE46F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</w:t>
            </w:r>
            <w:proofErr w:type="spellEnd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получения</w:t>
            </w:r>
            <w:proofErr w:type="spellEnd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образования</w:t>
            </w:r>
            <w:proofErr w:type="spellEnd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50" w:type="dxa"/>
          </w:tcPr>
          <w:p w:rsidR="00C6682B" w:rsidRPr="00AE46F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Присваиваемая</w:t>
            </w:r>
            <w:proofErr w:type="spellEnd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квалификация</w:t>
            </w:r>
            <w:proofErr w:type="spellEnd"/>
          </w:p>
        </w:tc>
        <w:tc>
          <w:tcPr>
            <w:tcW w:w="1149" w:type="dxa"/>
          </w:tcPr>
          <w:p w:rsidR="00C6682B" w:rsidRPr="00AE46F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Прием</w:t>
            </w:r>
            <w:proofErr w:type="spellEnd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C6682B" w:rsidRPr="00AE46F1" w:rsidTr="00F6626F">
        <w:tc>
          <w:tcPr>
            <w:tcW w:w="686" w:type="dxa"/>
          </w:tcPr>
          <w:p w:rsidR="00C6682B" w:rsidRPr="00AE46F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95" w:type="dxa"/>
          </w:tcPr>
          <w:p w:rsidR="00C6682B" w:rsidRPr="00AE46F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Штукатур</w:t>
            </w:r>
            <w:proofErr w:type="spellEnd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маляр</w:t>
            </w:r>
            <w:proofErr w:type="spellEnd"/>
          </w:p>
        </w:tc>
        <w:tc>
          <w:tcPr>
            <w:tcW w:w="1892" w:type="dxa"/>
          </w:tcPr>
          <w:p w:rsidR="00C6682B" w:rsidRPr="00AE46F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 год 10 месяцев</w:t>
            </w:r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699" w:type="dxa"/>
          </w:tcPr>
          <w:p w:rsidR="00C6682B" w:rsidRPr="00AE46F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Очная</w:t>
            </w:r>
            <w:proofErr w:type="spellEnd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50" w:type="dxa"/>
          </w:tcPr>
          <w:p w:rsidR="00C6682B" w:rsidRPr="00AE46F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Штукатур</w:t>
            </w:r>
            <w:proofErr w:type="spellEnd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маляр</w:t>
            </w:r>
            <w:proofErr w:type="spellEnd"/>
          </w:p>
        </w:tc>
        <w:tc>
          <w:tcPr>
            <w:tcW w:w="1149" w:type="dxa"/>
          </w:tcPr>
          <w:p w:rsidR="00C6682B" w:rsidRPr="002E6E92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24</w:t>
            </w:r>
          </w:p>
        </w:tc>
      </w:tr>
      <w:tr w:rsidR="00C6682B" w:rsidRPr="00AE46F1" w:rsidTr="00F6626F">
        <w:tc>
          <w:tcPr>
            <w:tcW w:w="686" w:type="dxa"/>
          </w:tcPr>
          <w:p w:rsidR="00C6682B" w:rsidRPr="00AE46F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95" w:type="dxa"/>
          </w:tcPr>
          <w:p w:rsidR="00C6682B" w:rsidRPr="00AE46F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Каменщик</w:t>
            </w:r>
            <w:proofErr w:type="spellEnd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92" w:type="dxa"/>
          </w:tcPr>
          <w:p w:rsidR="00C6682B" w:rsidRPr="00AE46F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 год 10 месяцев</w:t>
            </w:r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699" w:type="dxa"/>
          </w:tcPr>
          <w:p w:rsidR="00C6682B" w:rsidRPr="00AE46F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Очная</w:t>
            </w:r>
            <w:proofErr w:type="spellEnd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50" w:type="dxa"/>
          </w:tcPr>
          <w:p w:rsidR="00C6682B" w:rsidRPr="00AE46F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Каменщик</w:t>
            </w:r>
            <w:proofErr w:type="spellEnd"/>
          </w:p>
        </w:tc>
        <w:tc>
          <w:tcPr>
            <w:tcW w:w="1149" w:type="dxa"/>
          </w:tcPr>
          <w:p w:rsidR="00C6682B" w:rsidRPr="00AE46F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C6682B" w:rsidRPr="00AE46F1" w:rsidTr="00F6626F">
        <w:tc>
          <w:tcPr>
            <w:tcW w:w="686" w:type="dxa"/>
          </w:tcPr>
          <w:p w:rsidR="00C6682B" w:rsidRPr="00AE46F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95" w:type="dxa"/>
          </w:tcPr>
          <w:p w:rsidR="00C6682B" w:rsidRPr="002E6E92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Плотник</w:t>
            </w:r>
          </w:p>
        </w:tc>
        <w:tc>
          <w:tcPr>
            <w:tcW w:w="1892" w:type="dxa"/>
          </w:tcPr>
          <w:p w:rsidR="00C6682B" w:rsidRPr="00AE46F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 год 10 месяцев</w:t>
            </w:r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699" w:type="dxa"/>
          </w:tcPr>
          <w:p w:rsidR="00C6682B" w:rsidRPr="00AE46F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Очная</w:t>
            </w:r>
            <w:proofErr w:type="spellEnd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50" w:type="dxa"/>
          </w:tcPr>
          <w:p w:rsidR="00C6682B" w:rsidRPr="000B4E3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Плотник</w:t>
            </w:r>
          </w:p>
        </w:tc>
        <w:tc>
          <w:tcPr>
            <w:tcW w:w="1149" w:type="dxa"/>
          </w:tcPr>
          <w:p w:rsidR="00C6682B" w:rsidRPr="00AE46F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C6682B" w:rsidRPr="00AE46F1" w:rsidTr="00F6626F">
        <w:tc>
          <w:tcPr>
            <w:tcW w:w="686" w:type="dxa"/>
          </w:tcPr>
          <w:p w:rsidR="00C6682B" w:rsidRPr="00AE46F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95" w:type="dxa"/>
          </w:tcPr>
          <w:p w:rsidR="00C6682B" w:rsidRPr="00AE46F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Швея</w:t>
            </w:r>
            <w:proofErr w:type="spellEnd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92" w:type="dxa"/>
          </w:tcPr>
          <w:p w:rsidR="00C6682B" w:rsidRPr="00AE46F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 год 10 месяцев</w:t>
            </w:r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699" w:type="dxa"/>
          </w:tcPr>
          <w:p w:rsidR="00C6682B" w:rsidRPr="00AE46F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Очная</w:t>
            </w:r>
            <w:proofErr w:type="spellEnd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50" w:type="dxa"/>
          </w:tcPr>
          <w:p w:rsidR="00C6682B" w:rsidRPr="00AE46F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Швея</w:t>
            </w:r>
            <w:proofErr w:type="spellEnd"/>
          </w:p>
        </w:tc>
        <w:tc>
          <w:tcPr>
            <w:tcW w:w="1149" w:type="dxa"/>
          </w:tcPr>
          <w:p w:rsidR="00C6682B" w:rsidRPr="002E6E92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12</w:t>
            </w:r>
          </w:p>
        </w:tc>
      </w:tr>
      <w:tr w:rsidR="00C6682B" w:rsidRPr="00AE46F1" w:rsidTr="00F6626F">
        <w:tc>
          <w:tcPr>
            <w:tcW w:w="686" w:type="dxa"/>
          </w:tcPr>
          <w:p w:rsidR="00C6682B" w:rsidRPr="00AE46F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95" w:type="dxa"/>
          </w:tcPr>
          <w:p w:rsidR="00C6682B" w:rsidRPr="006943CD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AE4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</w:tc>
        <w:tc>
          <w:tcPr>
            <w:tcW w:w="1892" w:type="dxa"/>
          </w:tcPr>
          <w:p w:rsidR="00C6682B" w:rsidRPr="00AE46F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</w:tcPr>
          <w:p w:rsidR="00C6682B" w:rsidRPr="00AE46F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50" w:type="dxa"/>
          </w:tcPr>
          <w:p w:rsidR="00C6682B" w:rsidRPr="00AE46F1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49" w:type="dxa"/>
          </w:tcPr>
          <w:p w:rsidR="00C6682B" w:rsidRPr="002E6E92" w:rsidRDefault="00C6682B" w:rsidP="00F6626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60</w:t>
            </w:r>
          </w:p>
        </w:tc>
      </w:tr>
    </w:tbl>
    <w:p w:rsidR="00C6682B" w:rsidRPr="00AE46F1" w:rsidRDefault="00C6682B" w:rsidP="00C6682B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C6682B" w:rsidRDefault="00C6682B" w:rsidP="00C6682B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C6682B" w:rsidRDefault="00C6682B" w:rsidP="00C6682B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C6682B" w:rsidRDefault="00C6682B" w:rsidP="00C6682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6682B" w:rsidRDefault="00C6682B" w:rsidP="00C6682B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C6682B" w:rsidRDefault="00C6682B" w:rsidP="00C6682B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C6682B" w:rsidRDefault="00C6682B" w:rsidP="00C6682B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C6682B" w:rsidRDefault="00C6682B" w:rsidP="00C6682B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C6682B" w:rsidRPr="00AE46F1" w:rsidRDefault="00C6682B" w:rsidP="00C6682B">
      <w:pPr>
        <w:spacing w:after="0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E46F1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lastRenderedPageBreak/>
        <w:t>II</w:t>
      </w:r>
      <w:r w:rsidRPr="00AE46F1">
        <w:rPr>
          <w:rFonts w:ascii="Times New Roman" w:hAnsi="Times New Roman" w:cs="Times New Roman"/>
          <w:b/>
          <w:color w:val="000000"/>
          <w:sz w:val="28"/>
          <w:szCs w:val="28"/>
        </w:rPr>
        <w:t>. Организация приема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2.1. Организация приёма на </w:t>
      </w:r>
      <w:proofErr w:type="gramStart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обучение по</w:t>
      </w:r>
      <w:proofErr w:type="gramEnd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образовательным программам осуществляется приёмной комиссией Учреждения (далее по тексту – приёмная комиссия).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2.2.Председателем приёмной комиссии является директор  Учреждения.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2.3. Состав, полномочия и порядок деятельности приёмной комиссии регламентируются положением о ней, утверждаемым директором Учреждения.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2.4. Работу приёмной комиссии и делопроизводство, а также личный прием поступающих и их родителей (законных представителей) организует ответственный секретарь приемной комиссии, который назначается директором Учреждения.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2.5. При приёме в Учреждение, последним обеспечиваются соблюдение прав граждан в области образования. Установленных законодательством РФ, гласность и открытость работы приёмной комиссии.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2.6. С целью подтверждения достоверности документов, представляемых поступающими, приёмная комиссия вправе обращаться в соответствующие государственные (муниципальные) органы.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2.7. Учреждение объявляет приём на </w:t>
      </w:r>
      <w:proofErr w:type="gramStart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обучение по</w:t>
      </w:r>
      <w:proofErr w:type="gramEnd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образовательным программам только при наличии лицензии на осуществление образовательной деятельности по этим программам.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2.8. Учреждение обязано ознакомить поступающего и его родителей (законных представителей) со своим уставом,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правами и обязанностями обучающегося.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2.9. В целях информирования о приёме на обучение Учреждение размещает информацию на </w:t>
      </w:r>
      <w:r w:rsidRPr="00AE46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официальном сайте</w:t>
      </w: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centrpvofnsk</w:t>
      </w:r>
      <w:proofErr w:type="spellEnd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spellStart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ru</w:t>
      </w:r>
      <w:proofErr w:type="spellEnd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Учреждения в информационно-телекоммуникационной сети «Интернет» (далее по тексту  - официальный сайт Учреждения), а также обеспечивает свободный доступ в здание Учреждения к информации, размещенной на информационном стенде приёмной комиссии.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2.10. Приёмная комиссия на официальном сайте Учреждения и информационном стенде до начала приёма документов размещает следующую информацию: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2.11.</w:t>
      </w:r>
      <w:r w:rsidRPr="001B690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Не позднее 1 марта</w:t>
      </w: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настоящие Правила;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перечень профессий, по которым Учреждение объявляет прием в соответствии с лицензией на осуществление образовательной деятельности (с выделением форм получения образования (</w:t>
      </w:r>
      <w:proofErr w:type="gramStart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>очная</w:t>
      </w:r>
      <w:proofErr w:type="gramEnd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>очно-заочная</w:t>
      </w:r>
      <w:proofErr w:type="spellEnd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заочная); </w:t>
      </w:r>
    </w:p>
    <w:p w:rsidR="00C6682B" w:rsidRPr="00AE46F1" w:rsidRDefault="00C6682B" w:rsidP="00C6682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требования к уровню образования, которое необходимо для поступления;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информацию о возможности приема заявлений и необходимых документов, предусмотренных настоящими Правилами, в электронной форме; 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информацию о необходимости (отсутствии необходимости) прохождения </w:t>
      </w:r>
      <w:proofErr w:type="gramStart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поступающими</w:t>
      </w:r>
      <w:proofErr w:type="gramEnd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обязательного предварительного медицинского осмотра, (обследования); в случае необходимости прохождения указанного осмотра - с указанием перечня врачей-специалистов, перечня лабораторных и функциональных исследований, перечня общих и дополнительных медицинских противопоказаний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2.12. </w:t>
      </w:r>
      <w:r w:rsidRPr="001B690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Не позднее 1 июня</w:t>
      </w: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общее количество мест для приема по  каждой профессии, в том числе по различным формам получения образования; 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мест, финансируемых за счет  бюджетных ассигнований областного бюджета Новосибирской области, по каждой профессии,  в том числе по различным формам получения образования; </w:t>
      </w:r>
      <w:proofErr w:type="gramEnd"/>
    </w:p>
    <w:p w:rsidR="00C6682B" w:rsidRPr="00AE46F1" w:rsidRDefault="00C6682B" w:rsidP="00C6682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proofErr w:type="gramStart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информацию о наличии общежития и количества мест в общежитии, выделяемым для иногородних поступающих и для  детей-сирот и детей, оставшихся без попечения родителей и лиц из числа детей сирот и детей, оставшихся без попечения родителей.</w:t>
      </w:r>
      <w:proofErr w:type="gramEnd"/>
    </w:p>
    <w:p w:rsidR="00C6682B" w:rsidRPr="00AE46F1" w:rsidRDefault="00C6682B" w:rsidP="00C6682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2.13. В период приёма документов приёмная комиссия ежедневно размещает на официальном сайте Учреждения и информационном стенде приёмной комиссии сведения о количестве поданных заявлений по каждой профессии с выделением форм получения образования (очная, </w:t>
      </w:r>
      <w:proofErr w:type="spellStart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>очно-заочная</w:t>
      </w:r>
      <w:proofErr w:type="spellEnd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>, заочная).</w:t>
      </w:r>
    </w:p>
    <w:p w:rsidR="00C6682B" w:rsidRDefault="00C6682B" w:rsidP="00C6682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Приёмная комиссия Учреждения обеспечивает функционирование специальных телефонных линий и раздела на официальном сайте образовательной организации для ответов на обращения, связанные с приемом в образовательную организацию.</w:t>
      </w:r>
    </w:p>
    <w:p w:rsidR="00C6682B" w:rsidRPr="00AE46F1" w:rsidRDefault="00C6682B" w:rsidP="00C6682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682B" w:rsidRPr="00AE46F1" w:rsidRDefault="00C6682B" w:rsidP="00C6682B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III</w:t>
      </w:r>
      <w:r w:rsidRPr="00AE46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Прием документов от поступающих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3.1. Приём в Учреждение по образовательным программам проводится по личному заявлению граждан.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Форма заявления приведены в Приложение № 1 к настоящим Правилам.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3.2.П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риём документов начинается с  01</w:t>
      </w: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июня.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3.3.Приём заявлений в Учреждение на очную форму получения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образования осуществляется до 26</w:t>
      </w: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августа, а при наличии свободных мест в Учреждении приём документов  продлевается до 1 декабря текущего года.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3.4.При подаче заявления (на русском языке) о приёме в Учреждение </w:t>
      </w:r>
      <w:proofErr w:type="gramStart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поступающий</w:t>
      </w:r>
      <w:proofErr w:type="gramEnd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предъявляет следующие документы: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3.5.Граждане Российской Федерации: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оригинал или ксерокопию документов, удостоверяющих его личность, гражданство; 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оригинал или ксерокопию документа об образовании </w:t>
      </w:r>
      <w:proofErr w:type="gramStart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свидетельство об окончании специальной (коррекционной) общеобразовательной  школы  </w:t>
      </w: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VIII</w:t>
      </w: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вида);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справка-подтверждение об </w:t>
      </w:r>
      <w:proofErr w:type="gramStart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обучении</w:t>
      </w:r>
      <w:proofErr w:type="gramEnd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по основной  общеобразовательной  программе для детей с задержкой психического развития</w:t>
      </w:r>
      <w:r w:rsidRPr="00AE46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предъявляется документ об образовании (аттестат).</w:t>
      </w:r>
      <w:r w:rsidRPr="00AE46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>4 фотографии.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медицинскую справку ф. 086/у «Медицинская справка (врачебное профессионально-консультативное заключение), утвержденную Приказом Минздрава России от 15.12.2014 г. № 834н «Об утверждении унифицированных форм медицинской документации. Используемых в медицинских организациях, оказывающих медицинскую помощь в амбулаторных условиях, и порядков по их заполнению»; 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заключение </w:t>
      </w:r>
      <w:proofErr w:type="spellStart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психолого-медико-педагогического</w:t>
      </w:r>
      <w:proofErr w:type="spellEnd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консилиума.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3.6.Иностранные граждане, лица без гражданства, в том числе соотечественники, проживающие за рубежом: 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копию документа, удостоверяющего личность поступающего, либо документ, удостоверяющий личность иностранного гражданина в Российской Федерации, в соответствии со статьей 10 Федерального закона от 25 июля 2002 г. N 115-ФЗ   "О правовом положении иностранных граждан в Российской Федерации"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оригинал документа (документов) иностранного государства об образовании и (или) документа об образовании и о квалификации </w:t>
      </w:r>
      <w:proofErr w:type="gramStart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— документ иностранного государства об образовании), если удостоверяемое указанным документом образование признается в Российской Федерации на уровне соответствующего образования в соответствии со статьей 107 Федерального закона   (в случае, установленном Федеральным законом, - также свидетельство о признании иностранного образования);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заверенный в установленном порядке перевод на русский язык документа иностранного государства об образовании и приложения к нему </w:t>
      </w: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(если последнее предусмотрено законодательством государства, в котором выдан такой документ); 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копии документов или иных доказательств, подтверждающих принадлежность соотечественника, проживающего за рубежом, к группам, предусмотренным статьей 17 Федерального закона от 24 мая 1999 г. N 99-ФЗ "О государственной политике Российской Федерации в отношении соотечественников за рубежом" 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 фотографии;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медицинскую справку ф. 086/у «Медицинская справка (врачебное профессионально-консультативное заключение), утвержденную Приказом Минздрава России от 15.12.2014 г. № 834н «Об утверждении унифицированных форм медицинской документации. Используемых в медицинских организациях, оказывающих медицинскую помощь в амбулаторных условиях, и порядков по их заполнению»; 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фамилия, имя и отчество (последнее - при наличии) поступающего, указанные в переводах поданных документов, должны соответствовать фамилии, имени и отчеству (последнее - при наличии), </w:t>
      </w:r>
      <w:proofErr w:type="gramStart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указанным</w:t>
      </w:r>
      <w:proofErr w:type="gramEnd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документе, удостоверяющем личность иностранного гражданина в Российской Федерации.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>3.7.Инвалиды дополнительно  представляют в приёмную комиссию документ  подтверждающий инвалидность (справка ФКУ «ГБ МСЭ по Новосибирской области).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3.8.В заявлении </w:t>
      </w:r>
      <w:proofErr w:type="gramStart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поступающим</w:t>
      </w:r>
      <w:proofErr w:type="gramEnd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указываются следующие обязательные  сведения: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фамилия, имя и отчество (последнее - при наличии); 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дата рождения; 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реквизиты документа, удостоверяющего его личность, когда и кем выдан; 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сведенья о предыдущем уровне образования и документе об образовании и (или) документе об образовании и о квалификации, его подтверждающем; 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профессию, для обучения по которой  он планирует поступать в Учреждение, с указанием условий обучения и формы получения образования (в рамках контрольных цифр приема);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нуждаемость в предоставлении общежития. 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3.9.В заявлении также фиксируется факт ознакомления (в том числе через информационные системы общего пользования) с копиями лицензии на осуществление образовательной деятельности. 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3.10.Факт ознакомления заверяется личной подписью поступающего. 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3.11.Подписью </w:t>
      </w:r>
      <w:proofErr w:type="gramStart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поступающего</w:t>
      </w:r>
      <w:proofErr w:type="gramEnd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заверяется также следующее: 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получение профессионального образования впервые; 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ознакомление (в том числе через информационные системы общего пользования) с датой предоставления оригинала документа об образовании и (или) документа об образовании и о квалификации. 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Заявление несовершеннолетних поступающих заверяется согласием и подписью    родителей (законных представителей).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3.12.В случае представления поступающим заявления, содержащего не все сведения, предусмотренные настоящим пунктом, и (или) сведения, не соответствующие действительности, Учреждение  возвращает документы </w:t>
      </w:r>
      <w:proofErr w:type="gramStart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поступающему</w:t>
      </w:r>
      <w:proofErr w:type="gramEnd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3.13. </w:t>
      </w:r>
      <w:proofErr w:type="gramStart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Поступающие вправе направить  заявление о приеме, а также необходимые документы через операторов почтовой связи общего пользования (далее - по почте), а также </w:t>
      </w:r>
      <w:hyperlink r:id="rId6" w:tgtFrame="_blank" w:history="1">
        <w:r w:rsidRPr="00AE46F1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в электронной форме</w:t>
        </w:r>
      </w:hyperlink>
      <w:r w:rsidRPr="00AE46F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соответствии с Федеральным законом от   6 апреля 2011 г. N 63-ФЗ "Об электронной подписи", Федеральным законом от 27 июля 2006 г. N 149-ФЗ "Об информации, информационных технологиях и о защите информации", Федеральным законом от 7</w:t>
      </w:r>
      <w:proofErr w:type="gramEnd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июля 2003 г. N 126-ФЗ "О связи". При направлении документов по почте поступающий к заявлению о приеме прилагает ксерокопии документов, удостоверяющих его личность и гражданство, документа об образовании и (или) документа об образовании и о квалификации, а также иных документов, предусмотренных настоящим Порядком.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3.14.Документы, направленные по почте, принимаются при их поступлении в  Учреждение не позднее сроков, установленных пунктом </w:t>
      </w:r>
      <w:r w:rsidRPr="00AE46F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3.2, 3.3</w:t>
      </w:r>
      <w:r w:rsidRPr="00AE4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настоящих Правил. 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3.15.При личном представлении оригиналов документов </w:t>
      </w:r>
      <w:proofErr w:type="gramStart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поступающим</w:t>
      </w:r>
      <w:proofErr w:type="gramEnd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допускается заверение их ксерокопии образовательной организацией.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3.16</w:t>
      </w:r>
      <w:r w:rsidRPr="00AE46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>Не допускается взимание платы с поступающих при подаче документов, указанных в пункте</w:t>
      </w:r>
      <w:r w:rsidRPr="00AE4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E46F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3.5</w:t>
      </w:r>
      <w:r w:rsidRPr="00AE4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настоящих Правил.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3.17.На каждого поступающего заводится личное дело, в котором хранятся все сданные документы.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3.18. </w:t>
      </w:r>
      <w:proofErr w:type="gramStart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Поступающему</w:t>
      </w:r>
      <w:proofErr w:type="gramEnd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личном представлении документов выдается расписка о приеме документов.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3.19</w:t>
      </w:r>
      <w:r w:rsidRPr="00AE46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>По письменному заявлению поступающие имеют право забрать оригинал документа об образовании и (или</w:t>
      </w:r>
      <w:proofErr w:type="gramStart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>)д</w:t>
      </w:r>
      <w:proofErr w:type="gramEnd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окумента об образовании и о квалификации и другие документы, представленные поступающим. </w:t>
      </w: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Документы должны возвращаться образовательной организацией в течение следующего рабочего дня после подачи заявления. 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682B" w:rsidRPr="00AE46F1" w:rsidRDefault="00C6682B" w:rsidP="00C6682B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E46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IV</w:t>
      </w:r>
      <w:r w:rsidRPr="00AE46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Зачисление поступающих</w:t>
      </w: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4.1.Приёмная комиссия Учреждения производит набор </w:t>
      </w:r>
      <w:proofErr w:type="gramStart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поступающих</w:t>
      </w:r>
      <w:proofErr w:type="gramEnd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зачисления в Учреждение в сроки, установленные настоящими Правилами.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4.2.Приёмная комиссия проводит с каждым поступающим собеседование в целях ознакомления с ним и разъяснения ему условий обучения и работы по избранной профессии.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4.3.Приёмная комиссия рассматривает заявление каждого поступающего со всеми приложенными документами и медицинским заключением (по каждой профессии в отдельности).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4.4.По результатам рассмотрения документов, приёмная комиссия рассчитывает средний проходной балл документа об образовании (свидетельства).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4.5.На основании среднего проходного балла документа об образовании  (свидетельства), приёмная комиссия составляет </w:t>
      </w:r>
      <w:proofErr w:type="gramStart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протокол</w:t>
      </w:r>
      <w:proofErr w:type="gramEnd"/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котором указываются лица, рекомендованные приёмной комиссией к зачислению с указанием среднего балла документа об образовании (свидетельства) данного лица.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4.6.Поступающий представляет оригинал докуме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 об образовании  в срок до 23</w:t>
      </w: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августа.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4.7.По истечении сроков представления оригиналов документов об образовании, на основании протокола, указанного в п.4.5 настоящих Правил, директор Учреждения издает приказ о зачислении обучающихся в Учреждение с приложением, в котором указывается наименование профессии, на которую зачисляются лица, ФИО поступающих.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Зачисление производится 26</w:t>
      </w: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августа.</w:t>
      </w:r>
    </w:p>
    <w:p w:rsidR="00C6682B" w:rsidRPr="00AE46F1" w:rsidRDefault="00C6682B" w:rsidP="00C6682B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4.8.Приказ  с приложением размещается на следующий рабочий день после издания на информационном стенде приёмной комиссии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официальном сайте Учреждения</w:t>
      </w: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6682B" w:rsidRPr="00AE46F1" w:rsidRDefault="00C6682B" w:rsidP="00C6682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4.9. При наличии свободных мест, оставшихся после зачисления, зачисление в Учреждение осуществляется до 1 декабря текущего года.</w:t>
      </w:r>
    </w:p>
    <w:p w:rsidR="00D46995" w:rsidRDefault="00D46995"/>
    <w:sectPr w:rsidR="00D46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B340C"/>
    <w:multiLevelType w:val="hybridMultilevel"/>
    <w:tmpl w:val="F6D872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682B"/>
    <w:rsid w:val="00C6682B"/>
    <w:rsid w:val="00D46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682B"/>
    <w:pPr>
      <w:spacing w:after="0" w:line="240" w:lineRule="auto"/>
    </w:pPr>
    <w:rPr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6682B"/>
    <w:pPr>
      <w:spacing w:line="288" w:lineRule="auto"/>
      <w:ind w:left="720"/>
      <w:contextualSpacing/>
    </w:pPr>
    <w:rPr>
      <w:i/>
      <w:iCs/>
      <w:sz w:val="20"/>
      <w:szCs w:val="20"/>
      <w:lang w:val="en-US" w:eastAsia="en-US" w:bidi="en-US"/>
    </w:rPr>
  </w:style>
  <w:style w:type="character" w:styleId="a5">
    <w:name w:val="Hyperlink"/>
    <w:basedOn w:val="a0"/>
    <w:uiPriority w:val="99"/>
    <w:unhideWhenUsed/>
    <w:rsid w:val="00C6682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68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u_76.g_ber.edu54.ru/DswMedia/priemnayakomissiya-1-.zip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2353</Words>
  <Characters>13415</Characters>
  <Application>Microsoft Office Word</Application>
  <DocSecurity>0</DocSecurity>
  <Lines>111</Lines>
  <Paragraphs>31</Paragraphs>
  <ScaleCrop>false</ScaleCrop>
  <Company/>
  <LinksUpToDate>false</LinksUpToDate>
  <CharactersWithSpaces>15737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2019-02-28T08:15:00Z</dcterms:created>
  <dcterms:modified xsi:type="dcterms:W3CDTF">2019-02-28T08:18:00Z</dcterms:modified>
</cp:coreProperties>
</file>